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2AF" w:rsidRPr="00BD22AF" w:rsidRDefault="00BD22AF" w:rsidP="00BD22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22AF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 и оснащенность организации отдыха детей и их оздоровления</w:t>
      </w:r>
    </w:p>
    <w:p w:rsidR="00BD22AF" w:rsidRPr="00BD22AF" w:rsidRDefault="00BD22AF" w:rsidP="00BD22AF">
      <w:pPr>
        <w:rPr>
          <w:rFonts w:ascii="Times New Roman" w:hAnsi="Times New Roman" w:cs="Times New Roman"/>
          <w:sz w:val="28"/>
          <w:szCs w:val="28"/>
        </w:rPr>
      </w:pPr>
      <w:r w:rsidRPr="00BD22AF">
        <w:rPr>
          <w:rFonts w:ascii="Times New Roman" w:hAnsi="Times New Roman" w:cs="Times New Roman"/>
          <w:sz w:val="28"/>
          <w:szCs w:val="28"/>
        </w:rPr>
        <w:t>Для реализации программы летней занятости школа располагает следующей материально-технической базой:</w:t>
      </w:r>
    </w:p>
    <w:tbl>
      <w:tblPr>
        <w:tblW w:w="9216" w:type="dxa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43"/>
        <w:gridCol w:w="3473"/>
      </w:tblGrid>
      <w:tr w:rsidR="00BD22AF" w:rsidRPr="00BD22AF" w:rsidTr="00BD22AF">
        <w:trPr>
          <w:tblCellSpacing w:w="15" w:type="dxa"/>
          <w:jc w:val="center"/>
        </w:trPr>
        <w:tc>
          <w:tcPr>
            <w:tcW w:w="5698" w:type="dxa"/>
            <w:shd w:val="clear" w:color="auto" w:fill="FFFFFF"/>
            <w:hideMark/>
          </w:tcPr>
          <w:p w:rsidR="00BD22AF" w:rsidRPr="00BD22AF" w:rsidRDefault="00BD22AF" w:rsidP="00BD22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AF">
              <w:rPr>
                <w:rFonts w:ascii="Times New Roman" w:hAnsi="Times New Roman" w:cs="Times New Roman"/>
                <w:sz w:val="28"/>
                <w:szCs w:val="28"/>
              </w:rPr>
              <w:t>Помещения</w:t>
            </w:r>
          </w:p>
        </w:tc>
        <w:tc>
          <w:tcPr>
            <w:tcW w:w="3428" w:type="dxa"/>
            <w:shd w:val="clear" w:color="auto" w:fill="FFFFFF"/>
            <w:hideMark/>
          </w:tcPr>
          <w:p w:rsidR="00BD22AF" w:rsidRPr="00BD22AF" w:rsidRDefault="00BD22AF" w:rsidP="00BD22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AF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BD22AF" w:rsidRPr="00BD22AF" w:rsidTr="00BD22AF">
        <w:trPr>
          <w:tblCellSpacing w:w="15" w:type="dxa"/>
          <w:jc w:val="center"/>
        </w:trPr>
        <w:tc>
          <w:tcPr>
            <w:tcW w:w="0" w:type="auto"/>
            <w:gridSpan w:val="2"/>
            <w:shd w:val="clear" w:color="auto" w:fill="FFFFFF"/>
            <w:hideMark/>
          </w:tcPr>
          <w:p w:rsidR="00BD22AF" w:rsidRPr="00BD22AF" w:rsidRDefault="00BD22AF" w:rsidP="00BD22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AF">
              <w:rPr>
                <w:rFonts w:ascii="Times New Roman" w:hAnsi="Times New Roman" w:cs="Times New Roman"/>
                <w:sz w:val="28"/>
                <w:szCs w:val="28"/>
              </w:rPr>
              <w:t>Помещения для сопровождения, воспитания и содержания</w:t>
            </w:r>
          </w:p>
        </w:tc>
      </w:tr>
      <w:tr w:rsidR="00BD22AF" w:rsidRPr="00BD22AF" w:rsidTr="00BD22AF">
        <w:trPr>
          <w:tblCellSpacing w:w="15" w:type="dxa"/>
          <w:jc w:val="center"/>
        </w:trPr>
        <w:tc>
          <w:tcPr>
            <w:tcW w:w="5698" w:type="dxa"/>
            <w:shd w:val="clear" w:color="auto" w:fill="FFFFFF"/>
            <w:hideMark/>
          </w:tcPr>
          <w:p w:rsidR="00BD22AF" w:rsidRPr="00BD22AF" w:rsidRDefault="00BD22AF" w:rsidP="00BD2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22AF">
              <w:rPr>
                <w:rFonts w:ascii="Times New Roman" w:hAnsi="Times New Roman" w:cs="Times New Roman"/>
                <w:sz w:val="28"/>
                <w:szCs w:val="28"/>
              </w:rPr>
              <w:t>Спортивный зал</w:t>
            </w:r>
          </w:p>
        </w:tc>
        <w:tc>
          <w:tcPr>
            <w:tcW w:w="3428" w:type="dxa"/>
            <w:shd w:val="clear" w:color="auto" w:fill="FFFFFF"/>
            <w:hideMark/>
          </w:tcPr>
          <w:p w:rsidR="00BD22AF" w:rsidRPr="00BD22AF" w:rsidRDefault="00BD22AF" w:rsidP="00BD22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D22AF" w:rsidRPr="00BD22AF" w:rsidTr="00BD22AF">
        <w:trPr>
          <w:tblCellSpacing w:w="15" w:type="dxa"/>
          <w:jc w:val="center"/>
        </w:trPr>
        <w:tc>
          <w:tcPr>
            <w:tcW w:w="5698" w:type="dxa"/>
            <w:shd w:val="clear" w:color="auto" w:fill="FFFFFF"/>
            <w:hideMark/>
          </w:tcPr>
          <w:p w:rsidR="00BD22AF" w:rsidRPr="00BD22AF" w:rsidRDefault="00BD22AF" w:rsidP="00BD2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22AF">
              <w:rPr>
                <w:rFonts w:ascii="Times New Roman" w:hAnsi="Times New Roman" w:cs="Times New Roman"/>
                <w:sz w:val="28"/>
                <w:szCs w:val="28"/>
              </w:rPr>
              <w:t xml:space="preserve">Рекреация </w:t>
            </w:r>
          </w:p>
        </w:tc>
        <w:tc>
          <w:tcPr>
            <w:tcW w:w="3428" w:type="dxa"/>
            <w:shd w:val="clear" w:color="auto" w:fill="FFFFFF"/>
            <w:hideMark/>
          </w:tcPr>
          <w:p w:rsidR="00BD22AF" w:rsidRPr="00BD22AF" w:rsidRDefault="00BD22AF" w:rsidP="00BD22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D22AF" w:rsidRPr="00BD22AF" w:rsidTr="00BD22AF">
        <w:trPr>
          <w:tblCellSpacing w:w="15" w:type="dxa"/>
          <w:jc w:val="center"/>
        </w:trPr>
        <w:tc>
          <w:tcPr>
            <w:tcW w:w="5698" w:type="dxa"/>
            <w:shd w:val="clear" w:color="auto" w:fill="FFFFFF"/>
            <w:hideMark/>
          </w:tcPr>
          <w:p w:rsidR="00BD22AF" w:rsidRPr="00BD22AF" w:rsidRDefault="00BD22AF" w:rsidP="00BD2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22AF">
              <w:rPr>
                <w:rFonts w:ascii="Times New Roman" w:hAnsi="Times New Roman" w:cs="Times New Roman"/>
                <w:sz w:val="28"/>
                <w:szCs w:val="28"/>
              </w:rPr>
              <w:t>Столовая</w:t>
            </w:r>
          </w:p>
        </w:tc>
        <w:tc>
          <w:tcPr>
            <w:tcW w:w="3428" w:type="dxa"/>
            <w:shd w:val="clear" w:color="auto" w:fill="FFFFFF"/>
            <w:hideMark/>
          </w:tcPr>
          <w:p w:rsidR="00BD22AF" w:rsidRPr="00BD22AF" w:rsidRDefault="00BD22AF" w:rsidP="00BD22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D22AF" w:rsidRPr="00BD22AF" w:rsidTr="00BD22AF">
        <w:trPr>
          <w:tblCellSpacing w:w="15" w:type="dxa"/>
          <w:jc w:val="center"/>
        </w:trPr>
        <w:tc>
          <w:tcPr>
            <w:tcW w:w="5698" w:type="dxa"/>
            <w:shd w:val="clear" w:color="auto" w:fill="FFFFFF"/>
            <w:hideMark/>
          </w:tcPr>
          <w:p w:rsidR="00BD22AF" w:rsidRPr="00BD22AF" w:rsidRDefault="00BD22AF" w:rsidP="00BD2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22AF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</w:p>
        </w:tc>
        <w:tc>
          <w:tcPr>
            <w:tcW w:w="3428" w:type="dxa"/>
            <w:shd w:val="clear" w:color="auto" w:fill="FFFFFF"/>
            <w:hideMark/>
          </w:tcPr>
          <w:p w:rsidR="00BD22AF" w:rsidRPr="00BD22AF" w:rsidRDefault="00BD22AF" w:rsidP="00BD22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D22AF" w:rsidRPr="00BD22AF" w:rsidTr="00BD22AF">
        <w:trPr>
          <w:tblCellSpacing w:w="15" w:type="dxa"/>
          <w:jc w:val="center"/>
        </w:trPr>
        <w:tc>
          <w:tcPr>
            <w:tcW w:w="5698" w:type="dxa"/>
            <w:shd w:val="clear" w:color="auto" w:fill="FFFFFF"/>
            <w:hideMark/>
          </w:tcPr>
          <w:p w:rsidR="00BD22AF" w:rsidRPr="00BD22AF" w:rsidRDefault="00BD22AF" w:rsidP="00BD2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22AF">
              <w:rPr>
                <w:rFonts w:ascii="Times New Roman" w:hAnsi="Times New Roman" w:cs="Times New Roman"/>
                <w:sz w:val="28"/>
                <w:szCs w:val="28"/>
              </w:rPr>
              <w:t>Штабная комната</w:t>
            </w:r>
          </w:p>
        </w:tc>
        <w:tc>
          <w:tcPr>
            <w:tcW w:w="3428" w:type="dxa"/>
            <w:shd w:val="clear" w:color="auto" w:fill="FFFFFF"/>
            <w:hideMark/>
          </w:tcPr>
          <w:p w:rsidR="00BD22AF" w:rsidRPr="00BD22AF" w:rsidRDefault="00BD22AF" w:rsidP="00BD22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D22AF" w:rsidRPr="00BD22AF" w:rsidTr="00BD22AF">
        <w:trPr>
          <w:tblCellSpacing w:w="15" w:type="dxa"/>
          <w:jc w:val="center"/>
        </w:trPr>
        <w:tc>
          <w:tcPr>
            <w:tcW w:w="5698" w:type="dxa"/>
            <w:shd w:val="clear" w:color="auto" w:fill="FFFFFF"/>
            <w:hideMark/>
          </w:tcPr>
          <w:p w:rsidR="00BD22AF" w:rsidRPr="00BD22AF" w:rsidRDefault="00BD22AF" w:rsidP="00BD2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22AF">
              <w:rPr>
                <w:rFonts w:ascii="Times New Roman" w:hAnsi="Times New Roman" w:cs="Times New Roman"/>
                <w:sz w:val="28"/>
                <w:szCs w:val="28"/>
              </w:rPr>
              <w:t>Кабинет педагога-психолога</w:t>
            </w:r>
          </w:p>
        </w:tc>
        <w:tc>
          <w:tcPr>
            <w:tcW w:w="3428" w:type="dxa"/>
            <w:shd w:val="clear" w:color="auto" w:fill="FFFFFF"/>
            <w:hideMark/>
          </w:tcPr>
          <w:p w:rsidR="00BD22AF" w:rsidRPr="00BD22AF" w:rsidRDefault="00BD22AF" w:rsidP="00BD22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D22AF" w:rsidRPr="00BD22AF" w:rsidTr="00BD22AF">
        <w:trPr>
          <w:tblCellSpacing w:w="15" w:type="dxa"/>
          <w:jc w:val="center"/>
        </w:trPr>
        <w:tc>
          <w:tcPr>
            <w:tcW w:w="5698" w:type="dxa"/>
            <w:shd w:val="clear" w:color="auto" w:fill="FFFFFF"/>
            <w:hideMark/>
          </w:tcPr>
          <w:p w:rsidR="00BD22AF" w:rsidRPr="00BD22AF" w:rsidRDefault="00BD22AF" w:rsidP="00BD2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22AF">
              <w:rPr>
                <w:rFonts w:ascii="Times New Roman" w:hAnsi="Times New Roman" w:cs="Times New Roman"/>
                <w:sz w:val="28"/>
                <w:szCs w:val="28"/>
              </w:rPr>
              <w:t>Кабинет логопеда</w:t>
            </w:r>
          </w:p>
        </w:tc>
        <w:tc>
          <w:tcPr>
            <w:tcW w:w="3428" w:type="dxa"/>
            <w:shd w:val="clear" w:color="auto" w:fill="FFFFFF"/>
            <w:hideMark/>
          </w:tcPr>
          <w:p w:rsidR="00BD22AF" w:rsidRPr="00BD22AF" w:rsidRDefault="00BD22AF" w:rsidP="00BD22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D22AF" w:rsidRPr="00BD22AF" w:rsidTr="00BD22AF">
        <w:trPr>
          <w:tblCellSpacing w:w="15" w:type="dxa"/>
          <w:jc w:val="center"/>
        </w:trPr>
        <w:tc>
          <w:tcPr>
            <w:tcW w:w="5698" w:type="dxa"/>
            <w:shd w:val="clear" w:color="auto" w:fill="FFFFFF"/>
            <w:hideMark/>
          </w:tcPr>
          <w:p w:rsidR="00BD22AF" w:rsidRPr="00BD22AF" w:rsidRDefault="00BD22AF" w:rsidP="00BD2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22AF">
              <w:rPr>
                <w:rFonts w:ascii="Times New Roman" w:hAnsi="Times New Roman" w:cs="Times New Roman"/>
                <w:sz w:val="28"/>
                <w:szCs w:val="28"/>
              </w:rPr>
              <w:t>Кабинет социального педагога</w:t>
            </w:r>
          </w:p>
        </w:tc>
        <w:tc>
          <w:tcPr>
            <w:tcW w:w="3428" w:type="dxa"/>
            <w:shd w:val="clear" w:color="auto" w:fill="FFFFFF"/>
            <w:hideMark/>
          </w:tcPr>
          <w:p w:rsidR="00BD22AF" w:rsidRPr="00BD22AF" w:rsidRDefault="00BD22AF" w:rsidP="00BD22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D22AF" w:rsidRPr="00BD22AF" w:rsidTr="00BD22AF">
        <w:trPr>
          <w:tblCellSpacing w:w="15" w:type="dxa"/>
          <w:jc w:val="center"/>
        </w:trPr>
        <w:tc>
          <w:tcPr>
            <w:tcW w:w="5698" w:type="dxa"/>
            <w:shd w:val="clear" w:color="auto" w:fill="FFFFFF"/>
            <w:hideMark/>
          </w:tcPr>
          <w:p w:rsidR="00BD22AF" w:rsidRPr="00BD22AF" w:rsidRDefault="00BD22AF" w:rsidP="00BD2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22AF">
              <w:rPr>
                <w:rFonts w:ascii="Times New Roman" w:hAnsi="Times New Roman" w:cs="Times New Roman"/>
                <w:sz w:val="28"/>
                <w:szCs w:val="28"/>
              </w:rPr>
              <w:t>Отрядные комнаты</w:t>
            </w:r>
          </w:p>
        </w:tc>
        <w:tc>
          <w:tcPr>
            <w:tcW w:w="3428" w:type="dxa"/>
            <w:shd w:val="clear" w:color="auto" w:fill="FFFFFF"/>
            <w:hideMark/>
          </w:tcPr>
          <w:p w:rsidR="00BD22AF" w:rsidRPr="00BD22AF" w:rsidRDefault="00BD22AF" w:rsidP="00BD22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D22AF" w:rsidRPr="00BD22AF" w:rsidTr="00BD22AF">
        <w:trPr>
          <w:tblCellSpacing w:w="15" w:type="dxa"/>
          <w:jc w:val="center"/>
        </w:trPr>
        <w:tc>
          <w:tcPr>
            <w:tcW w:w="5698" w:type="dxa"/>
            <w:shd w:val="clear" w:color="auto" w:fill="FFFFFF"/>
            <w:hideMark/>
          </w:tcPr>
          <w:p w:rsidR="00BD22AF" w:rsidRPr="00BD22AF" w:rsidRDefault="00BD22AF" w:rsidP="00BD2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22AF">
              <w:rPr>
                <w:rFonts w:ascii="Times New Roman" w:hAnsi="Times New Roman" w:cs="Times New Roman"/>
                <w:sz w:val="28"/>
                <w:szCs w:val="28"/>
              </w:rPr>
              <w:t>Компьютерный класс</w:t>
            </w:r>
          </w:p>
        </w:tc>
        <w:tc>
          <w:tcPr>
            <w:tcW w:w="3428" w:type="dxa"/>
            <w:shd w:val="clear" w:color="auto" w:fill="FFFFFF"/>
            <w:hideMark/>
          </w:tcPr>
          <w:p w:rsidR="00BD22AF" w:rsidRPr="00BD22AF" w:rsidRDefault="00BD22AF" w:rsidP="00BD22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D22AF" w:rsidRPr="00BD22AF" w:rsidTr="00BD22AF">
        <w:trPr>
          <w:tblCellSpacing w:w="15" w:type="dxa"/>
          <w:jc w:val="center"/>
        </w:trPr>
        <w:tc>
          <w:tcPr>
            <w:tcW w:w="5698" w:type="dxa"/>
            <w:shd w:val="clear" w:color="auto" w:fill="FFFFFF"/>
            <w:hideMark/>
          </w:tcPr>
          <w:p w:rsidR="00BD22AF" w:rsidRPr="00BD22AF" w:rsidRDefault="00BD22AF" w:rsidP="00BD2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22AF">
              <w:rPr>
                <w:rFonts w:ascii="Times New Roman" w:hAnsi="Times New Roman" w:cs="Times New Roman"/>
                <w:sz w:val="28"/>
                <w:szCs w:val="28"/>
              </w:rPr>
              <w:t xml:space="preserve">Туалетные комнаты </w:t>
            </w:r>
            <w:proofErr w:type="gramStart"/>
            <w:r w:rsidRPr="00BD22AF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  <w:r w:rsidRPr="00BD22A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BD22AF" w:rsidRPr="00BD22AF" w:rsidRDefault="00BD22AF" w:rsidP="00BD2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22AF">
              <w:rPr>
                <w:rFonts w:ascii="Times New Roman" w:hAnsi="Times New Roman" w:cs="Times New Roman"/>
                <w:sz w:val="28"/>
                <w:szCs w:val="28"/>
              </w:rPr>
              <w:t>- мальчиков</w:t>
            </w:r>
          </w:p>
          <w:p w:rsidR="00BD22AF" w:rsidRPr="00BD22AF" w:rsidRDefault="00BD22AF" w:rsidP="00BD2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22AF">
              <w:rPr>
                <w:rFonts w:ascii="Times New Roman" w:hAnsi="Times New Roman" w:cs="Times New Roman"/>
                <w:sz w:val="28"/>
                <w:szCs w:val="28"/>
              </w:rPr>
              <w:t>- девочек</w:t>
            </w:r>
          </w:p>
        </w:tc>
        <w:tc>
          <w:tcPr>
            <w:tcW w:w="3428" w:type="dxa"/>
            <w:shd w:val="clear" w:color="auto" w:fill="FFFFFF"/>
            <w:hideMark/>
          </w:tcPr>
          <w:p w:rsidR="00BD22AF" w:rsidRPr="00BD22AF" w:rsidRDefault="00BD22AF" w:rsidP="00BD22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2AF" w:rsidRPr="00BD22AF" w:rsidRDefault="00BD22AF" w:rsidP="00BD22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D22AF" w:rsidRPr="00BD22AF" w:rsidRDefault="00BD22AF" w:rsidP="00BD22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D22AF" w:rsidRPr="00BD22AF" w:rsidTr="00BD22AF">
        <w:trPr>
          <w:tblCellSpacing w:w="15" w:type="dxa"/>
          <w:jc w:val="center"/>
        </w:trPr>
        <w:tc>
          <w:tcPr>
            <w:tcW w:w="5698" w:type="dxa"/>
            <w:shd w:val="clear" w:color="auto" w:fill="FFFFFF"/>
            <w:hideMark/>
          </w:tcPr>
          <w:p w:rsidR="00BD22AF" w:rsidRPr="00BD22AF" w:rsidRDefault="00BD22AF" w:rsidP="00BD2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22AF">
              <w:rPr>
                <w:rFonts w:ascii="Times New Roman" w:hAnsi="Times New Roman" w:cs="Times New Roman"/>
                <w:sz w:val="28"/>
                <w:szCs w:val="28"/>
              </w:rPr>
              <w:t>Учебные классы (для проведения кружков)</w:t>
            </w:r>
          </w:p>
        </w:tc>
        <w:tc>
          <w:tcPr>
            <w:tcW w:w="3428" w:type="dxa"/>
            <w:shd w:val="clear" w:color="auto" w:fill="FFFFFF"/>
            <w:hideMark/>
          </w:tcPr>
          <w:p w:rsidR="00BD22AF" w:rsidRPr="00BD22AF" w:rsidRDefault="00BD22AF" w:rsidP="00BD22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D22AF" w:rsidRPr="00BD22AF" w:rsidTr="00BD22AF">
        <w:trPr>
          <w:tblCellSpacing w:w="15" w:type="dxa"/>
          <w:jc w:val="center"/>
        </w:trPr>
        <w:tc>
          <w:tcPr>
            <w:tcW w:w="0" w:type="auto"/>
            <w:gridSpan w:val="2"/>
            <w:shd w:val="clear" w:color="auto" w:fill="FFFFFF"/>
            <w:hideMark/>
          </w:tcPr>
          <w:p w:rsidR="00BD22AF" w:rsidRPr="00BD22AF" w:rsidRDefault="00BD22AF" w:rsidP="00BD22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AF">
              <w:rPr>
                <w:rFonts w:ascii="Times New Roman" w:hAnsi="Times New Roman" w:cs="Times New Roman"/>
                <w:sz w:val="28"/>
                <w:szCs w:val="28"/>
              </w:rPr>
              <w:t>Оборудование для сопровождения реализации программы</w:t>
            </w:r>
          </w:p>
        </w:tc>
      </w:tr>
      <w:tr w:rsidR="00BD22AF" w:rsidRPr="00BD22AF" w:rsidTr="00BD22AF">
        <w:trPr>
          <w:tblCellSpacing w:w="15" w:type="dxa"/>
          <w:jc w:val="center"/>
        </w:trPr>
        <w:tc>
          <w:tcPr>
            <w:tcW w:w="5698" w:type="dxa"/>
            <w:shd w:val="clear" w:color="auto" w:fill="FFFFFF"/>
            <w:hideMark/>
          </w:tcPr>
          <w:p w:rsidR="00BD22AF" w:rsidRPr="00BD22AF" w:rsidRDefault="00BD22AF" w:rsidP="00BD2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22AF">
              <w:rPr>
                <w:rFonts w:ascii="Times New Roman" w:hAnsi="Times New Roman" w:cs="Times New Roman"/>
                <w:sz w:val="28"/>
                <w:szCs w:val="28"/>
              </w:rPr>
              <w:t>Транспорт</w:t>
            </w:r>
          </w:p>
        </w:tc>
        <w:tc>
          <w:tcPr>
            <w:tcW w:w="3428" w:type="dxa"/>
            <w:shd w:val="clear" w:color="auto" w:fill="FFFFFF"/>
            <w:hideMark/>
          </w:tcPr>
          <w:p w:rsidR="00BD22AF" w:rsidRPr="00BD22AF" w:rsidRDefault="00BD22AF" w:rsidP="00BD22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AF">
              <w:rPr>
                <w:rFonts w:ascii="Times New Roman" w:hAnsi="Times New Roman" w:cs="Times New Roman"/>
                <w:sz w:val="28"/>
                <w:szCs w:val="28"/>
              </w:rPr>
              <w:t>1ед.</w:t>
            </w:r>
          </w:p>
        </w:tc>
      </w:tr>
      <w:tr w:rsidR="00BD22AF" w:rsidRPr="00BD22AF" w:rsidTr="00BD22AF">
        <w:trPr>
          <w:tblCellSpacing w:w="15" w:type="dxa"/>
          <w:jc w:val="center"/>
        </w:trPr>
        <w:tc>
          <w:tcPr>
            <w:tcW w:w="5698" w:type="dxa"/>
            <w:shd w:val="clear" w:color="auto" w:fill="FFFFFF"/>
            <w:hideMark/>
          </w:tcPr>
          <w:p w:rsidR="00BD22AF" w:rsidRPr="00BD22AF" w:rsidRDefault="00BD22AF" w:rsidP="00BD2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22AF">
              <w:rPr>
                <w:rFonts w:ascii="Times New Roman" w:hAnsi="Times New Roman" w:cs="Times New Roman"/>
                <w:sz w:val="28"/>
                <w:szCs w:val="28"/>
              </w:rPr>
              <w:t>Телевизор</w:t>
            </w:r>
          </w:p>
        </w:tc>
        <w:tc>
          <w:tcPr>
            <w:tcW w:w="3428" w:type="dxa"/>
            <w:shd w:val="clear" w:color="auto" w:fill="FFFFFF"/>
            <w:hideMark/>
          </w:tcPr>
          <w:p w:rsidR="00BD22AF" w:rsidRPr="00BD22AF" w:rsidRDefault="00BD22AF" w:rsidP="00BD22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AF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BD22AF" w:rsidRPr="00BD22AF" w:rsidTr="00BD22AF">
        <w:trPr>
          <w:tblCellSpacing w:w="15" w:type="dxa"/>
          <w:jc w:val="center"/>
        </w:trPr>
        <w:tc>
          <w:tcPr>
            <w:tcW w:w="5698" w:type="dxa"/>
            <w:shd w:val="clear" w:color="auto" w:fill="FFFFFF"/>
            <w:hideMark/>
          </w:tcPr>
          <w:p w:rsidR="00BD22AF" w:rsidRPr="00BD22AF" w:rsidRDefault="00BD22AF" w:rsidP="00BD2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22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Мультимедийный проектор</w:t>
            </w:r>
          </w:p>
        </w:tc>
        <w:tc>
          <w:tcPr>
            <w:tcW w:w="3428" w:type="dxa"/>
            <w:shd w:val="clear" w:color="auto" w:fill="FFFFFF"/>
            <w:hideMark/>
          </w:tcPr>
          <w:p w:rsidR="00BD22AF" w:rsidRPr="00BD22AF" w:rsidRDefault="00BD22AF" w:rsidP="00BD22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AF">
              <w:rPr>
                <w:rFonts w:ascii="Times New Roman" w:hAnsi="Times New Roman" w:cs="Times New Roman"/>
                <w:sz w:val="28"/>
                <w:szCs w:val="28"/>
              </w:rPr>
              <w:t>4 шт.</w:t>
            </w:r>
          </w:p>
        </w:tc>
      </w:tr>
      <w:tr w:rsidR="00BD22AF" w:rsidRPr="00BD22AF" w:rsidTr="00BD22AF">
        <w:trPr>
          <w:tblCellSpacing w:w="15" w:type="dxa"/>
          <w:jc w:val="center"/>
        </w:trPr>
        <w:tc>
          <w:tcPr>
            <w:tcW w:w="5698" w:type="dxa"/>
            <w:shd w:val="clear" w:color="auto" w:fill="FFFFFF"/>
            <w:hideMark/>
          </w:tcPr>
          <w:p w:rsidR="00BD22AF" w:rsidRPr="00BD22AF" w:rsidRDefault="00BD22AF" w:rsidP="00BD2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22AF">
              <w:rPr>
                <w:rFonts w:ascii="Times New Roman" w:hAnsi="Times New Roman" w:cs="Times New Roman"/>
                <w:sz w:val="28"/>
                <w:szCs w:val="28"/>
              </w:rPr>
              <w:t>Акустическая система</w:t>
            </w:r>
          </w:p>
        </w:tc>
        <w:tc>
          <w:tcPr>
            <w:tcW w:w="3428" w:type="dxa"/>
            <w:shd w:val="clear" w:color="auto" w:fill="FFFFFF"/>
            <w:hideMark/>
          </w:tcPr>
          <w:p w:rsidR="00BD22AF" w:rsidRPr="00BD22AF" w:rsidRDefault="00BD22AF" w:rsidP="00BD22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AF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BD22AF" w:rsidRPr="00BD22AF" w:rsidTr="00BD22AF">
        <w:trPr>
          <w:tblCellSpacing w:w="15" w:type="dxa"/>
          <w:jc w:val="center"/>
        </w:trPr>
        <w:tc>
          <w:tcPr>
            <w:tcW w:w="5698" w:type="dxa"/>
            <w:shd w:val="clear" w:color="auto" w:fill="FFFFFF"/>
            <w:hideMark/>
          </w:tcPr>
          <w:p w:rsidR="00BD22AF" w:rsidRPr="00BD22AF" w:rsidRDefault="00BD22AF" w:rsidP="00BD2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22AF">
              <w:rPr>
                <w:rFonts w:ascii="Times New Roman" w:hAnsi="Times New Roman" w:cs="Times New Roman"/>
                <w:sz w:val="28"/>
                <w:szCs w:val="28"/>
              </w:rPr>
              <w:t>Ноутбук</w:t>
            </w:r>
          </w:p>
        </w:tc>
        <w:tc>
          <w:tcPr>
            <w:tcW w:w="3428" w:type="dxa"/>
            <w:shd w:val="clear" w:color="auto" w:fill="FFFFFF"/>
            <w:hideMark/>
          </w:tcPr>
          <w:p w:rsidR="00BD22AF" w:rsidRPr="00BD22AF" w:rsidRDefault="00BD22AF" w:rsidP="00BD22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AF">
              <w:rPr>
                <w:rFonts w:ascii="Times New Roman" w:hAnsi="Times New Roman" w:cs="Times New Roman"/>
                <w:sz w:val="28"/>
                <w:szCs w:val="28"/>
              </w:rPr>
              <w:t>4 шт.</w:t>
            </w:r>
          </w:p>
        </w:tc>
      </w:tr>
      <w:tr w:rsidR="00BD22AF" w:rsidRPr="00BD22AF" w:rsidTr="00BD22AF">
        <w:trPr>
          <w:tblCellSpacing w:w="15" w:type="dxa"/>
          <w:jc w:val="center"/>
        </w:trPr>
        <w:tc>
          <w:tcPr>
            <w:tcW w:w="5698" w:type="dxa"/>
            <w:shd w:val="clear" w:color="auto" w:fill="FFFFFF"/>
            <w:hideMark/>
          </w:tcPr>
          <w:p w:rsidR="00BD22AF" w:rsidRPr="00BD22AF" w:rsidRDefault="00BD22AF" w:rsidP="00BD2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22AF">
              <w:rPr>
                <w:rFonts w:ascii="Times New Roman" w:hAnsi="Times New Roman" w:cs="Times New Roman"/>
                <w:sz w:val="28"/>
                <w:szCs w:val="28"/>
              </w:rPr>
              <w:t>Компьютер</w:t>
            </w:r>
          </w:p>
        </w:tc>
        <w:tc>
          <w:tcPr>
            <w:tcW w:w="3428" w:type="dxa"/>
            <w:shd w:val="clear" w:color="auto" w:fill="FFFFFF"/>
            <w:hideMark/>
          </w:tcPr>
          <w:p w:rsidR="00BD22AF" w:rsidRPr="00BD22AF" w:rsidRDefault="00BD22AF" w:rsidP="00BD22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AF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BD22AF" w:rsidRPr="00BD22AF" w:rsidTr="00BD22AF">
        <w:trPr>
          <w:tblCellSpacing w:w="15" w:type="dxa"/>
          <w:jc w:val="center"/>
        </w:trPr>
        <w:tc>
          <w:tcPr>
            <w:tcW w:w="5698" w:type="dxa"/>
            <w:shd w:val="clear" w:color="auto" w:fill="FFFFFF"/>
            <w:hideMark/>
          </w:tcPr>
          <w:p w:rsidR="00BD22AF" w:rsidRPr="00BD22AF" w:rsidRDefault="00BD22AF" w:rsidP="00BD2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22AF">
              <w:rPr>
                <w:rFonts w:ascii="Times New Roman" w:hAnsi="Times New Roman" w:cs="Times New Roman"/>
                <w:sz w:val="28"/>
                <w:szCs w:val="28"/>
              </w:rPr>
              <w:t>Микшерный пульт</w:t>
            </w:r>
          </w:p>
        </w:tc>
        <w:tc>
          <w:tcPr>
            <w:tcW w:w="3428" w:type="dxa"/>
            <w:shd w:val="clear" w:color="auto" w:fill="FFFFFF"/>
            <w:hideMark/>
          </w:tcPr>
          <w:p w:rsidR="00BD22AF" w:rsidRPr="00BD22AF" w:rsidRDefault="00BD22AF" w:rsidP="00BD22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AF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BD22AF" w:rsidRPr="00BD22AF" w:rsidTr="00BD22AF">
        <w:trPr>
          <w:tblCellSpacing w:w="15" w:type="dxa"/>
          <w:jc w:val="center"/>
        </w:trPr>
        <w:tc>
          <w:tcPr>
            <w:tcW w:w="5698" w:type="dxa"/>
            <w:shd w:val="clear" w:color="auto" w:fill="FFFFFF"/>
            <w:hideMark/>
          </w:tcPr>
          <w:p w:rsidR="00BD22AF" w:rsidRPr="00BD22AF" w:rsidRDefault="00BD22AF" w:rsidP="00BD2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22AF">
              <w:rPr>
                <w:rFonts w:ascii="Times New Roman" w:hAnsi="Times New Roman" w:cs="Times New Roman"/>
                <w:sz w:val="28"/>
                <w:szCs w:val="28"/>
              </w:rPr>
              <w:t>Микрофон</w:t>
            </w:r>
          </w:p>
        </w:tc>
        <w:tc>
          <w:tcPr>
            <w:tcW w:w="3428" w:type="dxa"/>
            <w:shd w:val="clear" w:color="auto" w:fill="FFFFFF"/>
            <w:hideMark/>
          </w:tcPr>
          <w:p w:rsidR="00BD22AF" w:rsidRPr="00BD22AF" w:rsidRDefault="00BD22AF" w:rsidP="00BD22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AF"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</w:tr>
      <w:tr w:rsidR="00BD22AF" w:rsidRPr="00BD22AF" w:rsidTr="00BD22AF">
        <w:trPr>
          <w:tblCellSpacing w:w="15" w:type="dxa"/>
          <w:jc w:val="center"/>
        </w:trPr>
        <w:tc>
          <w:tcPr>
            <w:tcW w:w="5698" w:type="dxa"/>
            <w:shd w:val="clear" w:color="auto" w:fill="FFFFFF"/>
            <w:hideMark/>
          </w:tcPr>
          <w:p w:rsidR="00BD22AF" w:rsidRPr="00BD22AF" w:rsidRDefault="00BD22AF" w:rsidP="00BD2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22AF">
              <w:rPr>
                <w:rFonts w:ascii="Times New Roman" w:hAnsi="Times New Roman" w:cs="Times New Roman"/>
                <w:sz w:val="28"/>
                <w:szCs w:val="28"/>
              </w:rPr>
              <w:t>Оснащение канцтоварами</w:t>
            </w:r>
          </w:p>
        </w:tc>
        <w:tc>
          <w:tcPr>
            <w:tcW w:w="3428" w:type="dxa"/>
            <w:shd w:val="clear" w:color="auto" w:fill="FFFFFF"/>
            <w:hideMark/>
          </w:tcPr>
          <w:p w:rsidR="00BD22AF" w:rsidRPr="00BD22AF" w:rsidRDefault="00BD22AF" w:rsidP="00BD2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D22AF">
              <w:rPr>
                <w:rFonts w:ascii="Times New Roman" w:hAnsi="Times New Roman" w:cs="Times New Roman"/>
                <w:sz w:val="28"/>
                <w:szCs w:val="28"/>
              </w:rPr>
              <w:t>Ватманы, альбомы для рисования, цветные карандаши, фломастеры, цветные мелки, набор гуаши, кисточки, клей, ручки, простые карандаши, маркеры, ластики, тетради простые, ножницы, скотч, набор цветной бумаги А-4, грамоты, благодарственные письма.</w:t>
            </w:r>
            <w:proofErr w:type="gramEnd"/>
          </w:p>
        </w:tc>
      </w:tr>
      <w:tr w:rsidR="00BD22AF" w:rsidRPr="00BD22AF" w:rsidTr="00BD22AF">
        <w:trPr>
          <w:tblCellSpacing w:w="15" w:type="dxa"/>
          <w:jc w:val="center"/>
        </w:trPr>
        <w:tc>
          <w:tcPr>
            <w:tcW w:w="5698" w:type="dxa"/>
            <w:shd w:val="clear" w:color="auto" w:fill="FFFFFF"/>
            <w:hideMark/>
          </w:tcPr>
          <w:p w:rsidR="00BD22AF" w:rsidRPr="00BD22AF" w:rsidRDefault="00BD22AF" w:rsidP="00BD2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22AF">
              <w:rPr>
                <w:rFonts w:ascii="Times New Roman" w:hAnsi="Times New Roman" w:cs="Times New Roman"/>
                <w:sz w:val="28"/>
                <w:szCs w:val="28"/>
              </w:rPr>
              <w:t>Оснащение отрядных комнат</w:t>
            </w:r>
          </w:p>
        </w:tc>
        <w:tc>
          <w:tcPr>
            <w:tcW w:w="3428" w:type="dxa"/>
            <w:shd w:val="clear" w:color="auto" w:fill="FFFFFF"/>
            <w:hideMark/>
          </w:tcPr>
          <w:p w:rsidR="00BD22AF" w:rsidRPr="00BD22AF" w:rsidRDefault="00BD22AF" w:rsidP="00BD2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D22AF">
              <w:rPr>
                <w:rFonts w:ascii="Times New Roman" w:hAnsi="Times New Roman" w:cs="Times New Roman"/>
                <w:sz w:val="28"/>
                <w:szCs w:val="28"/>
              </w:rPr>
              <w:t>Настольно-печатные игры, наборы для сюжетно-ролевых игр, конструктор «</w:t>
            </w:r>
            <w:proofErr w:type="spellStart"/>
            <w:r w:rsidRPr="00BD22AF">
              <w:rPr>
                <w:rFonts w:ascii="Times New Roman" w:hAnsi="Times New Roman" w:cs="Times New Roman"/>
                <w:sz w:val="28"/>
                <w:szCs w:val="28"/>
              </w:rPr>
              <w:t>Лего</w:t>
            </w:r>
            <w:proofErr w:type="spellEnd"/>
            <w:r w:rsidRPr="00BD22AF">
              <w:rPr>
                <w:rFonts w:ascii="Times New Roman" w:hAnsi="Times New Roman" w:cs="Times New Roman"/>
                <w:sz w:val="28"/>
                <w:szCs w:val="28"/>
              </w:rPr>
              <w:t>», настольные игры (шашки, шахматы), бадминтон, скакалки, мячи резиновые, мяч волейбольный, мяч баскетбольный, обручи.</w:t>
            </w:r>
            <w:proofErr w:type="gramEnd"/>
          </w:p>
        </w:tc>
      </w:tr>
      <w:tr w:rsidR="00BD22AF" w:rsidRPr="00BD22AF" w:rsidTr="00BD22AF">
        <w:trPr>
          <w:tblCellSpacing w:w="15" w:type="dxa"/>
          <w:jc w:val="center"/>
        </w:trPr>
        <w:tc>
          <w:tcPr>
            <w:tcW w:w="5698" w:type="dxa"/>
            <w:shd w:val="clear" w:color="auto" w:fill="FFFFFF"/>
            <w:hideMark/>
          </w:tcPr>
          <w:p w:rsidR="00BD22AF" w:rsidRPr="00BD22AF" w:rsidRDefault="00BD22AF" w:rsidP="00BD2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22AF">
              <w:rPr>
                <w:rFonts w:ascii="Times New Roman" w:hAnsi="Times New Roman" w:cs="Times New Roman"/>
                <w:sz w:val="28"/>
                <w:szCs w:val="28"/>
              </w:rPr>
              <w:t>Фойе школы</w:t>
            </w:r>
          </w:p>
        </w:tc>
        <w:tc>
          <w:tcPr>
            <w:tcW w:w="3428" w:type="dxa"/>
            <w:shd w:val="clear" w:color="auto" w:fill="FFFFFF"/>
            <w:hideMark/>
          </w:tcPr>
          <w:p w:rsidR="00BD22AF" w:rsidRPr="00BD22AF" w:rsidRDefault="00BD22AF" w:rsidP="00BD2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22AF">
              <w:rPr>
                <w:rFonts w:ascii="Times New Roman" w:hAnsi="Times New Roman" w:cs="Times New Roman"/>
                <w:sz w:val="28"/>
                <w:szCs w:val="28"/>
              </w:rPr>
              <w:t>Игровые модули</w:t>
            </w:r>
          </w:p>
        </w:tc>
      </w:tr>
    </w:tbl>
    <w:p w:rsidR="00BD22AF" w:rsidRPr="00BD22AF" w:rsidRDefault="00BD22AF" w:rsidP="00BD22AF">
      <w:pPr>
        <w:rPr>
          <w:rFonts w:ascii="Times New Roman" w:hAnsi="Times New Roman" w:cs="Times New Roman"/>
          <w:sz w:val="28"/>
          <w:szCs w:val="28"/>
        </w:rPr>
      </w:pPr>
      <w:r w:rsidRPr="00BD22AF">
        <w:rPr>
          <w:rFonts w:ascii="Times New Roman" w:hAnsi="Times New Roman" w:cs="Times New Roman"/>
          <w:sz w:val="28"/>
          <w:szCs w:val="28"/>
        </w:rPr>
        <w:t> Для организации работы по оздоровлению и отдыху детей активно используются материально-технические возможности учреждений, находящиеся вблизи лагеря дневного пребывания Сосновской  ООШ, филиала МАОУ «</w:t>
      </w:r>
      <w:proofErr w:type="spellStart"/>
      <w:r w:rsidRPr="00BD22AF">
        <w:rPr>
          <w:rFonts w:ascii="Times New Roman" w:hAnsi="Times New Roman" w:cs="Times New Roman"/>
          <w:sz w:val="28"/>
          <w:szCs w:val="28"/>
        </w:rPr>
        <w:t>Новозаимская</w:t>
      </w:r>
      <w:proofErr w:type="spellEnd"/>
      <w:r w:rsidRPr="00BD22AF">
        <w:rPr>
          <w:rFonts w:ascii="Times New Roman" w:hAnsi="Times New Roman" w:cs="Times New Roman"/>
          <w:sz w:val="28"/>
          <w:szCs w:val="28"/>
        </w:rPr>
        <w:t xml:space="preserve"> СОШ», </w:t>
      </w:r>
      <w:r>
        <w:rPr>
          <w:rFonts w:ascii="Times New Roman" w:hAnsi="Times New Roman" w:cs="Times New Roman"/>
          <w:sz w:val="28"/>
          <w:szCs w:val="28"/>
        </w:rPr>
        <w:t xml:space="preserve">сельская </w:t>
      </w:r>
      <w:bookmarkStart w:id="0" w:name="_GoBack"/>
      <w:bookmarkEnd w:id="0"/>
      <w:r w:rsidRPr="00BD22AF">
        <w:rPr>
          <w:rFonts w:ascii="Times New Roman" w:hAnsi="Times New Roman" w:cs="Times New Roman"/>
          <w:sz w:val="28"/>
          <w:szCs w:val="28"/>
        </w:rPr>
        <w:t>библиотека, ФАП.</w:t>
      </w:r>
    </w:p>
    <w:p w:rsidR="00BD22AF" w:rsidRPr="00BD22AF" w:rsidRDefault="00BD22AF" w:rsidP="00BD22AF">
      <w:pPr>
        <w:rPr>
          <w:rFonts w:ascii="Times New Roman" w:hAnsi="Times New Roman" w:cs="Times New Roman"/>
          <w:sz w:val="28"/>
          <w:szCs w:val="28"/>
        </w:rPr>
      </w:pPr>
      <w:r w:rsidRPr="00BD22AF">
        <w:rPr>
          <w:rFonts w:ascii="Times New Roman" w:hAnsi="Times New Roman" w:cs="Times New Roman"/>
          <w:sz w:val="28"/>
          <w:szCs w:val="28"/>
        </w:rPr>
        <w:lastRenderedPageBreak/>
        <w:t>В реализации программы учтены требования к территории школы (имеются условия для выполнения программы по физическому воспитанию, проведения спортивных занятий и оздоровительных мероприятий). Спортивная игровая площадка имеет травяной покров. При организации спортивных мероприятий ежедневно проводится осмотр спортивных площадок.</w:t>
      </w:r>
    </w:p>
    <w:p w:rsidR="00245D5E" w:rsidRPr="00BD22AF" w:rsidRDefault="00245D5E" w:rsidP="00BD22AF">
      <w:pPr>
        <w:rPr>
          <w:rFonts w:ascii="Times New Roman" w:hAnsi="Times New Roman" w:cs="Times New Roman"/>
          <w:sz w:val="28"/>
          <w:szCs w:val="28"/>
        </w:rPr>
      </w:pPr>
    </w:p>
    <w:sectPr w:rsidR="00245D5E" w:rsidRPr="00BD2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39A"/>
    <w:rsid w:val="00245D5E"/>
    <w:rsid w:val="0053439A"/>
    <w:rsid w:val="00BD2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50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279</Words>
  <Characters>1595</Characters>
  <Application>Microsoft Office Word</Application>
  <DocSecurity>0</DocSecurity>
  <Lines>13</Lines>
  <Paragraphs>3</Paragraphs>
  <ScaleCrop>false</ScaleCrop>
  <Company/>
  <LinksUpToDate>false</LinksUpToDate>
  <CharactersWithSpaces>1871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2026-07-29T09:48:00Z</dcterms:created>
  <dcterms:modified xsi:type="dcterms:W3CDTF">2026-07-29T09:54:00Z</dcterms:modified>
</cp:coreProperties>
</file>